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F3" w:rsidRPr="002A75F3" w:rsidRDefault="002A75F3" w:rsidP="002A75F3">
      <w:pPr>
        <w:widowControl/>
        <w:shd w:val="clear" w:color="auto" w:fill="FFFFFF"/>
        <w:jc w:val="left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48"/>
          <w:szCs w:val="48"/>
        </w:rPr>
      </w:pPr>
      <w:r w:rsidRPr="002A75F3">
        <w:rPr>
          <w:rFonts w:ascii="メイリオ" w:eastAsia="メイリオ" w:hAnsi="メイリオ" w:cs="ＭＳ Ｐゴシック" w:hint="eastAsia"/>
          <w:b/>
          <w:bCs/>
          <w:color w:val="993300"/>
          <w:kern w:val="36"/>
          <w:szCs w:val="21"/>
        </w:rPr>
        <w:t>自然エネルギー：</w:t>
      </w:r>
      <w:r w:rsidRPr="002A75F3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36"/>
          <w:szCs w:val="36"/>
        </w:rPr>
        <w:t>太陽光発電は2円程度の引き下げに、2017年度の買取価格 (2/3)</w:t>
      </w:r>
    </w:p>
    <w:p w:rsidR="002A75F3" w:rsidRPr="002A75F3" w:rsidRDefault="002A75F3" w:rsidP="002A75F3">
      <w:pPr>
        <w:widowControl/>
        <w:shd w:val="clear" w:color="auto" w:fill="FFFFFF"/>
        <w:jc w:val="right"/>
        <w:rPr>
          <w:rFonts w:ascii="メイリオ" w:eastAsia="メイリオ" w:hAnsi="メイリオ" w:cs="ＭＳ Ｐゴシック" w:hint="eastAsia"/>
          <w:color w:val="555555"/>
          <w:kern w:val="0"/>
          <w:sz w:val="18"/>
          <w:szCs w:val="18"/>
        </w:rPr>
      </w:pPr>
      <w:r w:rsidRPr="002A75F3">
        <w:rPr>
          <w:rFonts w:ascii="メイリオ" w:eastAsia="メイリオ" w:hAnsi="メイリオ" w:cs="ＭＳ Ｐゴシック" w:hint="eastAsia"/>
          <w:b/>
          <w:bCs/>
          <w:color w:val="555555"/>
          <w:kern w:val="0"/>
          <w:sz w:val="18"/>
          <w:szCs w:val="18"/>
        </w:rPr>
        <w:t>[</w:t>
      </w:r>
      <w:hyperlink r:id="rId4" w:history="1">
        <w:r w:rsidRPr="002A75F3">
          <w:rPr>
            <w:rFonts w:ascii="メイリオ" w:eastAsia="メイリオ" w:hAnsi="メイリオ" w:cs="ＭＳ Ｐゴシック" w:hint="eastAsia"/>
            <w:color w:val="000000"/>
            <w:kern w:val="0"/>
            <w:sz w:val="18"/>
          </w:rPr>
          <w:t>石田雅也</w:t>
        </w:r>
      </w:hyperlink>
      <w:r w:rsidRPr="002A75F3">
        <w:rPr>
          <w:rFonts w:ascii="メイリオ" w:eastAsia="メイリオ" w:hAnsi="メイリオ" w:cs="ＭＳ Ｐゴシック" w:hint="eastAsia"/>
          <w:color w:val="555555"/>
          <w:kern w:val="0"/>
          <w:sz w:val="18"/>
          <w:szCs w:val="18"/>
        </w:rPr>
        <w:t>，</w:t>
      </w:r>
      <w:r w:rsidRPr="002A75F3">
        <w:rPr>
          <w:rFonts w:ascii="メイリオ" w:eastAsia="メイリオ" w:hAnsi="メイリオ" w:cs="ＭＳ Ｐゴシック" w:hint="eastAsia"/>
          <w:b/>
          <w:bCs/>
          <w:color w:val="555555"/>
          <w:kern w:val="0"/>
          <w:sz w:val="18"/>
          <w:szCs w:val="18"/>
        </w:rPr>
        <w:t>スマートジャパン]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66"/>
        <w:gridCol w:w="66"/>
        <w:gridCol w:w="66"/>
        <w:gridCol w:w="66"/>
        <w:gridCol w:w="66"/>
        <w:gridCol w:w="542"/>
        <w:gridCol w:w="1222"/>
      </w:tblGrid>
      <w:tr w:rsidR="002A75F3" w:rsidRPr="002A75F3" w:rsidTr="002A75F3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A75F3" w:rsidRPr="002A75F3" w:rsidRDefault="002A75F3" w:rsidP="002A75F3">
            <w:pPr>
              <w:widowControl/>
              <w:jc w:val="center"/>
              <w:divId w:val="1860777512"/>
              <w:rPr>
                <w:rFonts w:ascii="Arial" w:eastAsia="ＭＳ Ｐゴシック" w:hAnsi="Arial" w:cs="Arial"/>
                <w:color w:val="4A5665"/>
                <w:kern w:val="0"/>
                <w:szCs w:val="21"/>
              </w:rPr>
            </w:pPr>
            <w:hyperlink r:id="rId5" w:tgtFrame="_blank" w:history="1">
              <w:r w:rsidRPr="002A75F3">
                <w:rPr>
                  <w:rFonts w:ascii="Arial" w:eastAsia="ＭＳ Ｐゴシック" w:hAnsi="Arial" w:cs="Arial"/>
                  <w:color w:val="0000FF"/>
                  <w:kern w:val="0"/>
                  <w:u w:val="single"/>
                </w:rPr>
                <w:t>見る</w:t>
              </w:r>
            </w:hyperlink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A75F3" w:rsidRPr="002A75F3" w:rsidRDefault="002A75F3" w:rsidP="002A7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A75F3" w:rsidRPr="002A75F3" w:rsidRDefault="002A75F3" w:rsidP="002A7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A75F3" w:rsidRPr="002A75F3" w:rsidRDefault="002A75F3" w:rsidP="002A7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A75F3" w:rsidRPr="002A75F3" w:rsidRDefault="002A75F3" w:rsidP="002A7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A75F3" w:rsidRPr="002A75F3" w:rsidRDefault="002A75F3" w:rsidP="002A7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A75F3" w:rsidRPr="002A75F3" w:rsidRDefault="002A75F3" w:rsidP="002A7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6" w:history="1">
              <w:r w:rsidRPr="002A75F3">
                <w:rPr>
                  <w:rFonts w:ascii="ＭＳ Ｐゴシック" w:eastAsia="ＭＳ Ｐゴシック" w:hAnsi="ＭＳ Ｐゴシック" w:cs="ＭＳ Ｐゴシック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通知</w:t>
              </w:r>
            </w:hyperlink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A75F3" w:rsidRPr="002A75F3" w:rsidRDefault="002A75F3" w:rsidP="002A7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7" w:tgtFrame="_blank" w:tooltip="この記事を印刷する" w:history="1">
              <w:r w:rsidRPr="002A75F3">
                <w:rPr>
                  <w:rFonts w:ascii="ＭＳ Ｐゴシック" w:eastAsia="ＭＳ Ｐゴシック" w:hAnsi="ＭＳ Ｐゴシック" w:cs="ＭＳ Ｐゴシック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印刷／PDF</w:t>
              </w:r>
            </w:hyperlink>
          </w:p>
        </w:tc>
      </w:tr>
    </w:tbl>
    <w:p w:rsidR="002A75F3" w:rsidRPr="002A75F3" w:rsidRDefault="002A75F3" w:rsidP="002A75F3">
      <w:pPr>
        <w:widowControl/>
        <w:shd w:val="clear" w:color="auto" w:fill="FFFFFF"/>
        <w:jc w:val="center"/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</w:rPr>
      </w:pPr>
      <w:hyperlink r:id="rId8" w:history="1">
        <w:r w:rsidRPr="002A75F3">
          <w:rPr>
            <w:rFonts w:ascii="メイリオ" w:eastAsia="メイリオ" w:hAnsi="メイリオ" w:cs="ＭＳ Ｐゴシック" w:hint="eastAsia"/>
            <w:b/>
            <w:bCs/>
            <w:color w:val="FFFFFF"/>
            <w:kern w:val="0"/>
            <w:sz w:val="18"/>
          </w:rPr>
          <w:t>前のページへ</w:t>
        </w:r>
      </w:hyperlink>
      <w:r w:rsidRPr="002A75F3">
        <w:rPr>
          <w:rFonts w:ascii="メイリオ" w:eastAsia="メイリオ" w:hAnsi="メイリオ" w:cs="ＭＳ Ｐゴシック" w:hint="eastAsia"/>
          <w:color w:val="333333"/>
          <w:kern w:val="0"/>
          <w:sz w:val="18"/>
        </w:rPr>
        <w:t> </w:t>
      </w:r>
      <w:hyperlink r:id="rId9" w:history="1">
        <w:r w:rsidRPr="002A75F3">
          <w:rPr>
            <w:rFonts w:ascii="メイリオ" w:eastAsia="メイリオ" w:hAnsi="メイリオ" w:cs="ＭＳ Ｐゴシック" w:hint="eastAsia"/>
            <w:b/>
            <w:bCs/>
            <w:color w:val="000000"/>
            <w:kern w:val="0"/>
            <w:sz w:val="18"/>
          </w:rPr>
          <w:t>1</w:t>
        </w:r>
      </w:hyperlink>
      <w:r w:rsidRPr="002A75F3">
        <w:rPr>
          <w:rFonts w:ascii="メイリオ" w:eastAsia="メイリオ" w:hAnsi="メイリオ" w:cs="ＭＳ Ｐゴシック" w:hint="eastAsia"/>
          <w:color w:val="FFFFFF"/>
          <w:kern w:val="0"/>
          <w:sz w:val="18"/>
          <w:szCs w:val="18"/>
        </w:rPr>
        <w:t>|</w:t>
      </w:r>
      <w:r w:rsidRPr="002A75F3">
        <w:rPr>
          <w:rFonts w:ascii="メイリオ" w:eastAsia="メイリオ" w:hAnsi="メイリオ" w:cs="ＭＳ Ｐゴシック" w:hint="eastAsia"/>
          <w:b/>
          <w:bCs/>
          <w:color w:val="FFFFFF"/>
          <w:kern w:val="0"/>
          <w:sz w:val="18"/>
        </w:rPr>
        <w:t>2</w:t>
      </w:r>
      <w:r w:rsidRPr="002A75F3">
        <w:rPr>
          <w:rFonts w:ascii="メイリオ" w:eastAsia="メイリオ" w:hAnsi="メイリオ" w:cs="ＭＳ Ｐゴシック" w:hint="eastAsia"/>
          <w:color w:val="FFFFFF"/>
          <w:kern w:val="0"/>
          <w:sz w:val="18"/>
          <w:szCs w:val="18"/>
        </w:rPr>
        <w:t>|</w:t>
      </w:r>
      <w:hyperlink r:id="rId10" w:history="1">
        <w:r w:rsidRPr="002A75F3">
          <w:rPr>
            <w:rFonts w:ascii="メイリオ" w:eastAsia="メイリオ" w:hAnsi="メイリオ" w:cs="ＭＳ Ｐゴシック" w:hint="eastAsia"/>
            <w:b/>
            <w:bCs/>
            <w:color w:val="000000"/>
            <w:kern w:val="0"/>
            <w:sz w:val="18"/>
          </w:rPr>
          <w:t>3</w:t>
        </w:r>
      </w:hyperlink>
      <w:r w:rsidRPr="002A75F3">
        <w:rPr>
          <w:rFonts w:ascii="メイリオ" w:eastAsia="メイリオ" w:hAnsi="メイリオ" w:cs="ＭＳ Ｐゴシック" w:hint="eastAsia"/>
          <w:color w:val="333333"/>
          <w:kern w:val="0"/>
          <w:sz w:val="18"/>
        </w:rPr>
        <w:t> </w:t>
      </w:r>
      <w:hyperlink r:id="rId11" w:history="1">
        <w:r w:rsidRPr="002A75F3">
          <w:rPr>
            <w:rFonts w:ascii="メイリオ" w:eastAsia="メイリオ" w:hAnsi="メイリオ" w:cs="ＭＳ Ｐゴシック" w:hint="eastAsia"/>
            <w:b/>
            <w:bCs/>
            <w:color w:val="FFFFFF"/>
            <w:kern w:val="0"/>
            <w:sz w:val="18"/>
          </w:rPr>
          <w:t>次のページへ</w:t>
        </w:r>
      </w:hyperlink>
    </w:p>
    <w:p w:rsidR="002A75F3" w:rsidRPr="002A75F3" w:rsidRDefault="002A75F3" w:rsidP="002A75F3">
      <w:pPr>
        <w:widowControl/>
        <w:pBdr>
          <w:bottom w:val="single" w:sz="6" w:space="2" w:color="EE9944"/>
        </w:pBdr>
        <w:shd w:val="clear" w:color="auto" w:fill="FFFFFF"/>
        <w:spacing w:after="300" w:line="360" w:lineRule="atLeast"/>
        <w:jc w:val="left"/>
        <w:outlineLvl w:val="3"/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4"/>
          <w:szCs w:val="24"/>
        </w:rPr>
      </w:pPr>
      <w:r w:rsidRPr="002A75F3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4"/>
          <w:szCs w:val="24"/>
        </w:rPr>
        <w:t>住宅用にもトップランナー方式を適用</w:t>
      </w:r>
    </w:p>
    <w:p w:rsidR="002A75F3" w:rsidRPr="002A75F3" w:rsidRDefault="002A75F3" w:rsidP="002A75F3">
      <w:pPr>
        <w:widowControl/>
        <w:shd w:val="clear" w:color="auto" w:fill="FFFFFF"/>
        <w:spacing w:after="300" w:line="390" w:lineRule="atLeast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</w:pPr>
      <w:r w:rsidRPr="002A75F3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　住宅用の太陽光発電の買取価格は事業用よりも高く、2016年度は31～33円である（出力制御対応機器の有無による）。これを2019年度に24円程度まで低下させることが目標だが、買取価格を左右するシステム費用は直近の1年間で1.2万円/kWしか下がっていない（図6）。この程度だと買取価格は1円の引き下げが限度である。</w:t>
      </w:r>
    </w:p>
    <w:p w:rsidR="002A75F3" w:rsidRPr="002A75F3" w:rsidRDefault="002A75F3" w:rsidP="002A75F3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7"/>
          <w:szCs w:val="27"/>
        </w:rPr>
      </w:pPr>
      <w:bookmarkStart w:id="0" w:name="l_kaitori3_sj.jpg"/>
      <w:bookmarkEnd w:id="0"/>
      <w:r>
        <w:rPr>
          <w:rFonts w:ascii="メイリオ" w:eastAsia="メイリオ" w:hAnsi="メイリオ" w:cs="ＭＳ Ｐゴシック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676650" cy="2886075"/>
            <wp:effectExtent l="19050" t="0" r="0" b="0"/>
            <wp:docPr id="1" name="図 1" descr="http://image.itmedia.co.jp/smartjapan/articles/1611/04/kaitori3_sj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itmedia.co.jp/smartjapan/articles/1611/04/kaitori3_sj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5F3">
        <w:rPr>
          <w:rFonts w:ascii="メイリオ" w:eastAsia="メイリオ" w:hAnsi="メイリオ" w:cs="ＭＳ Ｐゴシック" w:hint="eastAsia"/>
          <w:b/>
          <w:bCs/>
          <w:color w:val="555555"/>
          <w:kern w:val="0"/>
          <w:sz w:val="18"/>
        </w:rPr>
        <w:t>図6　住宅用の太陽光発電のシステム費用（画像をクリックすると2011年から表示）。出典：資源エネルギー庁</w:t>
      </w:r>
    </w:p>
    <w:p w:rsidR="002A75F3" w:rsidRPr="002A75F3" w:rsidRDefault="002A75F3" w:rsidP="002A75F3">
      <w:pPr>
        <w:widowControl/>
        <w:shd w:val="clear" w:color="auto" w:fill="FFFFFF"/>
        <w:spacing w:after="300" w:line="390" w:lineRule="atLeast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</w:pPr>
      <w:r w:rsidRPr="002A75F3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lastRenderedPageBreak/>
        <w:t xml:space="preserve">　そこで政府が検討しているのは、事業用の太陽光発電で採用しているトップランナー方式の導入だ。上位25％のシステム費用は平均値と比べて4万円/kW以上も安くなっている（図7）。2019年の目標を達成するためにはシステム費用を30万円/kWまで下げる必要があるが、その水準に近づく。</w:t>
      </w:r>
    </w:p>
    <w:p w:rsidR="002A75F3" w:rsidRPr="002A75F3" w:rsidRDefault="002A75F3" w:rsidP="002A75F3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7"/>
          <w:szCs w:val="27"/>
        </w:rPr>
      </w:pPr>
      <w:bookmarkStart w:id="1" w:name="kaitori4_sj.jpg"/>
      <w:bookmarkEnd w:id="1"/>
      <w:r>
        <w:rPr>
          <w:rFonts w:ascii="メイリオ" w:eastAsia="メイリオ" w:hAnsi="メイリオ" w:cs="ＭＳ Ｐゴシック"/>
          <w:noProof/>
          <w:color w:val="333333"/>
          <w:kern w:val="0"/>
          <w:sz w:val="27"/>
          <w:szCs w:val="27"/>
        </w:rPr>
        <w:drawing>
          <wp:inline distT="0" distB="0" distL="0" distR="0">
            <wp:extent cx="5619750" cy="5038725"/>
            <wp:effectExtent l="19050" t="0" r="0" b="0"/>
            <wp:docPr id="2" name="図 2" descr="http://image.itmedia.co.jp/smartjapan/articles/1611/04/kaitori4_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itmedia.co.jp/smartjapan/articles/1611/04/kaitori4_sj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5F3">
        <w:rPr>
          <w:rFonts w:ascii="メイリオ" w:eastAsia="メイリオ" w:hAnsi="メイリオ" w:cs="ＭＳ Ｐゴシック" w:hint="eastAsia"/>
          <w:b/>
          <w:bCs/>
          <w:color w:val="555555"/>
          <w:kern w:val="0"/>
          <w:sz w:val="18"/>
        </w:rPr>
        <w:t>図7　システム費用の水準（上位50％）。単位：万円/kW。出典：資源エネルギー庁</w:t>
      </w:r>
    </w:p>
    <w:p w:rsidR="002A75F3" w:rsidRPr="002A75F3" w:rsidRDefault="002A75F3" w:rsidP="002A75F3">
      <w:pPr>
        <w:widowControl/>
        <w:shd w:val="clear" w:color="auto" w:fill="FFFFFF"/>
        <w:spacing w:after="300" w:line="390" w:lineRule="atLeast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</w:pPr>
      <w:r w:rsidRPr="002A75F3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　住宅用の買取価格は2017年度から数年先の低減スケジュールを示すことになっているため、トップランナー方式と組み合わせて2019年度に24円程度ま</w:t>
      </w:r>
      <w:r w:rsidRPr="002A75F3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lastRenderedPageBreak/>
        <w:t>で引き下げる案が有力である。買取価格が24円になると、家庭用の電気料金の水準と同等になって自家消費が増えていく。</w:t>
      </w:r>
    </w:p>
    <w:p w:rsidR="002A75F3" w:rsidRPr="002A75F3" w:rsidRDefault="002A75F3" w:rsidP="002A75F3">
      <w:pPr>
        <w:widowControl/>
        <w:shd w:val="clear" w:color="auto" w:fill="FFFFFF"/>
        <w:spacing w:after="300" w:line="390" w:lineRule="atLeast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</w:pPr>
      <w:r w:rsidRPr="002A75F3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　直近では設備利用率に大きな変化は見られない（図8）。ただし今後は住宅用でも過積載の傾向が進むことは確実である。システム費用がさほど低下しなくても、過積載によって設備利用率が上昇すれば、買取価格を下げても導入メリットは変わらない。</w:t>
      </w:r>
    </w:p>
    <w:p w:rsidR="002A75F3" w:rsidRPr="002A75F3" w:rsidRDefault="002A75F3" w:rsidP="002A75F3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7"/>
          <w:szCs w:val="27"/>
        </w:rPr>
      </w:pPr>
      <w:bookmarkStart w:id="2" w:name="kaitori12_sj.jpg"/>
      <w:bookmarkEnd w:id="2"/>
      <w:r>
        <w:rPr>
          <w:rFonts w:ascii="メイリオ" w:eastAsia="メイリオ" w:hAnsi="メイリオ" w:cs="ＭＳ Ｐゴシック"/>
          <w:noProof/>
          <w:color w:val="333333"/>
          <w:kern w:val="0"/>
          <w:sz w:val="27"/>
          <w:szCs w:val="27"/>
        </w:rPr>
        <w:drawing>
          <wp:inline distT="0" distB="0" distL="0" distR="0">
            <wp:extent cx="3810000" cy="1266825"/>
            <wp:effectExtent l="19050" t="0" r="0" b="0"/>
            <wp:docPr id="3" name="図 3" descr="http://image.itmedia.co.jp/smartjapan/articles/1611/04/kaitori12_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itmedia.co.jp/smartjapan/articles/1611/04/kaitori12_sj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CF1" w:rsidRDefault="008B3CF1"/>
    <w:sectPr w:rsidR="008B3CF1" w:rsidSect="008B3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5F3"/>
    <w:rsid w:val="002A75F3"/>
    <w:rsid w:val="008B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F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A75F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A75F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75F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40">
    <w:name w:val="見出し 4 (文字)"/>
    <w:basedOn w:val="a0"/>
    <w:link w:val="4"/>
    <w:uiPriority w:val="9"/>
    <w:rsid w:val="002A75F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75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5F3"/>
  </w:style>
  <w:style w:type="character" w:styleId="a4">
    <w:name w:val="Strong"/>
    <w:basedOn w:val="a0"/>
    <w:uiPriority w:val="22"/>
    <w:qFormat/>
    <w:rsid w:val="002A75F3"/>
    <w:rPr>
      <w:b/>
      <w:bCs/>
    </w:rPr>
  </w:style>
  <w:style w:type="paragraph" w:styleId="Web">
    <w:name w:val="Normal (Web)"/>
    <w:basedOn w:val="a"/>
    <w:uiPriority w:val="99"/>
    <w:semiHidden/>
    <w:unhideWhenUsed/>
    <w:rsid w:val="002A75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7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7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4" w:space="0" w:color="EE9944"/>
            <w:right w:val="none" w:sz="0" w:space="0" w:color="auto"/>
          </w:divBdr>
          <w:divsChild>
            <w:div w:id="9647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5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2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51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8" w:color="BBBBBB"/>
                        <w:left w:val="single" w:sz="6" w:space="0" w:color="BBBBBB"/>
                        <w:bottom w:val="single" w:sz="6" w:space="6" w:color="BBBBBB"/>
                        <w:right w:val="single" w:sz="6" w:space="0" w:color="BBBBBB"/>
                      </w:divBdr>
                    </w:div>
                    <w:div w:id="11280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464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2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media.co.jp/smartjapan/articles/1611/04/news024.html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id.itmedia.jp/isentry/contents?sc=ef32cc5c2b7c62093d3ec4844b36a02b08bb83eee2efa6b6b5e85ad605790192&amp;lc=00037f39cf870a1f49129f9c82d935665d352ffd25ea3296208f6f7b16fd654f&amp;return_url=http://ids.itmedia.jp/print/smartjapan/articles/1611/04/news024_2.html&amp;encoding=shift_jis&amp;ac=e8cb9106baa7e37eb9feb877b9f0a27ddaf48b95ba02da49cbb3a8247ee7fec4&amp;cr=e9fd42802bc22856808963077023568339063544b05e5a8646e62c02a898e0fd" TargetMode="External"/><Relationship Id="rId12" Type="http://schemas.openxmlformats.org/officeDocument/2006/relationships/hyperlink" Target="http://image.itmedia.co.jp/l/im/smartjapan/articles/1611/04/l_kaitori3_sj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itmedia.co.jp/smartjapan/articles/1611/04/news024_3.html" TargetMode="External"/><Relationship Id="rId5" Type="http://schemas.openxmlformats.org/officeDocument/2006/relationships/hyperlink" Target="https://twitter.com/search?q=http://www.itmedia.co.jp/smartjapan/articles/1611/04/news024.html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www.itmedia.co.jp/smartjapan/articles/1611/04/news024_3.html" TargetMode="External"/><Relationship Id="rId4" Type="http://schemas.openxmlformats.org/officeDocument/2006/relationships/hyperlink" Target="http://www.itmedia.co.jp/author/172415/" TargetMode="External"/><Relationship Id="rId9" Type="http://schemas.openxmlformats.org/officeDocument/2006/relationships/hyperlink" Target="http://www.itmedia.co.jp/smartjapan/articles/1611/04/news024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akiba</dc:creator>
  <cp:lastModifiedBy>akiba</cp:lastModifiedBy>
  <cp:revision>1</cp:revision>
  <dcterms:created xsi:type="dcterms:W3CDTF">2016-11-05T22:23:00Z</dcterms:created>
  <dcterms:modified xsi:type="dcterms:W3CDTF">2016-11-05T22:23:00Z</dcterms:modified>
</cp:coreProperties>
</file>